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86D" w:rsidRDefault="006B686D" w:rsidP="00343FFB">
      <w:pPr>
        <w:jc w:val="center"/>
        <w:rPr>
          <w:b/>
        </w:rPr>
      </w:pPr>
      <w:smartTag w:uri="urn:schemas-microsoft-com:office:smarttags" w:element="PlaceName">
        <w:smartTag w:uri="urn:schemas-microsoft-com:office:smarttags" w:element="place">
          <w:r>
            <w:rPr>
              <w:b/>
            </w:rPr>
            <w:t>SUGARCREEK</w:t>
          </w:r>
        </w:smartTag>
        <w:r>
          <w:rPr>
            <w:b/>
          </w:rPr>
          <w:t xml:space="preserve"> </w:t>
        </w:r>
        <w:smartTag w:uri="urn:schemas-microsoft-com:office:smarttags" w:element="PlaceType">
          <w:r>
            <w:rPr>
              <w:b/>
            </w:rPr>
            <w:t>TOWNSHIP</w:t>
          </w:r>
        </w:smartTag>
      </w:smartTag>
    </w:p>
    <w:p w:rsidR="006B686D" w:rsidRDefault="006B686D" w:rsidP="00343FFB">
      <w:pPr>
        <w:jc w:val="center"/>
        <w:rPr>
          <w:b/>
        </w:rPr>
      </w:pPr>
      <w:r>
        <w:rPr>
          <w:b/>
        </w:rPr>
        <w:t>BOARD OF ZONING APPEALS</w:t>
      </w:r>
    </w:p>
    <w:p w:rsidR="006B686D" w:rsidRDefault="006B686D" w:rsidP="00343FFB">
      <w:pPr>
        <w:jc w:val="center"/>
        <w:rPr>
          <w:b/>
        </w:rPr>
      </w:pPr>
      <w:r>
        <w:rPr>
          <w:b/>
        </w:rPr>
        <w:t>THURSDAY, MARCH</w:t>
      </w:r>
      <w:r>
        <w:t xml:space="preserve"> </w:t>
      </w:r>
      <w:r w:rsidRPr="004F5689">
        <w:rPr>
          <w:b/>
        </w:rPr>
        <w:t>23, 2017</w:t>
      </w:r>
    </w:p>
    <w:p w:rsidR="006B686D" w:rsidRDefault="006B686D" w:rsidP="00343FFB">
      <w:pPr>
        <w:jc w:val="both"/>
      </w:pPr>
    </w:p>
    <w:p w:rsidR="006B686D" w:rsidRDefault="006B686D" w:rsidP="00343FFB">
      <w:pPr>
        <w:jc w:val="both"/>
      </w:pPr>
      <w:r>
        <w:t xml:space="preserve">This regular meeting of the Sugarcreek Township Board of Zoning Appeals was held on Thursday, March 23, 2017 at the Sugarcreek Township Administration Office,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2090 Ferry Road</w:t>
              </w:r>
            </w:smartTag>
          </w:smartTag>
          <w:r>
            <w:t xml:space="preserve">, </w:t>
          </w:r>
          <w:smartTag w:uri="urn:schemas-microsoft-com:office:smarttags" w:element="State">
            <w:smartTag w:uri="urn:schemas-microsoft-com:office:smarttags" w:element="City">
              <w:r>
                <w:t>Bellbrook</w:t>
              </w:r>
            </w:smartTag>
          </w:smartTag>
          <w:r>
            <w:t xml:space="preserve">, </w:t>
          </w:r>
          <w:smartTag w:uri="urn:schemas-microsoft-com:office:smarttags" w:element="State">
            <w:r>
              <w:t>Ohio</w:t>
            </w:r>
          </w:smartTag>
        </w:smartTag>
      </w:smartTag>
      <w:r>
        <w:t xml:space="preserve"> at 7:00 p.m.</w:t>
      </w:r>
    </w:p>
    <w:p w:rsidR="006B686D" w:rsidRDefault="006B686D" w:rsidP="00343FFB">
      <w:pPr>
        <w:jc w:val="both"/>
      </w:pPr>
    </w:p>
    <w:p w:rsidR="006B686D" w:rsidRDefault="006B686D" w:rsidP="00343FFB">
      <w:pPr>
        <w:jc w:val="both"/>
      </w:pPr>
      <w:r>
        <w:t xml:space="preserve">Mrs. Moore called the meeting to order. </w:t>
      </w:r>
    </w:p>
    <w:p w:rsidR="006B686D" w:rsidRDefault="006B686D" w:rsidP="00343FFB">
      <w:pPr>
        <w:jc w:val="both"/>
      </w:pPr>
    </w:p>
    <w:p w:rsidR="006B686D" w:rsidRDefault="006B686D" w:rsidP="00343FFB">
      <w:pPr>
        <w:jc w:val="both"/>
      </w:pPr>
      <w:r>
        <w:t xml:space="preserve">Everyone present stood for the Pledge of Allegiance.  </w:t>
      </w:r>
    </w:p>
    <w:p w:rsidR="006B686D" w:rsidRDefault="006B686D" w:rsidP="00343FFB">
      <w:pPr>
        <w:jc w:val="both"/>
      </w:pPr>
    </w:p>
    <w:p w:rsidR="006B686D" w:rsidRDefault="006B686D" w:rsidP="00343FFB">
      <w:pPr>
        <w:jc w:val="both"/>
      </w:pPr>
      <w:r>
        <w:t>Upon call of the roll, the vote resulted in the following:</w:t>
      </w:r>
    </w:p>
    <w:p w:rsidR="006B686D" w:rsidRDefault="006B686D" w:rsidP="00343FFB">
      <w:pPr>
        <w:jc w:val="both"/>
      </w:pPr>
    </w:p>
    <w:p w:rsidR="006B686D" w:rsidRDefault="006B686D" w:rsidP="007112C6">
      <w:pPr>
        <w:jc w:val="both"/>
      </w:pPr>
      <w:r>
        <w:t>Mr. Cramer- present</w:t>
      </w:r>
    </w:p>
    <w:p w:rsidR="006B686D" w:rsidRDefault="006B686D" w:rsidP="007112C6">
      <w:pPr>
        <w:jc w:val="both"/>
      </w:pPr>
      <w:r>
        <w:t>Mr. Haibach-</w:t>
      </w:r>
      <w:r w:rsidRPr="00A01615">
        <w:t xml:space="preserve"> </w:t>
      </w:r>
      <w:r>
        <w:t xml:space="preserve">absent </w:t>
      </w:r>
    </w:p>
    <w:p w:rsidR="006B686D" w:rsidRDefault="006B686D" w:rsidP="007112C6">
      <w:pPr>
        <w:jc w:val="both"/>
      </w:pPr>
      <w:r>
        <w:t>Mr. Froehlich- present</w:t>
      </w:r>
    </w:p>
    <w:p w:rsidR="006B686D" w:rsidRDefault="006B686D" w:rsidP="007112C6">
      <w:pPr>
        <w:jc w:val="both"/>
      </w:pPr>
      <w:r>
        <w:t>Mrs. Vantrease- present</w:t>
      </w:r>
    </w:p>
    <w:p w:rsidR="006B686D" w:rsidRDefault="006B686D" w:rsidP="00343FFB">
      <w:pPr>
        <w:jc w:val="both"/>
      </w:pPr>
      <w:r>
        <w:t>Mrs. Moore-</w:t>
      </w:r>
      <w:r w:rsidRPr="00A01615">
        <w:t xml:space="preserve"> </w:t>
      </w:r>
      <w:r>
        <w:t>present</w:t>
      </w:r>
    </w:p>
    <w:p w:rsidR="006B686D" w:rsidRDefault="006B686D" w:rsidP="00F26B62">
      <w:pPr>
        <w:jc w:val="both"/>
      </w:pPr>
      <w:r>
        <w:t>Mrs. Staten - present</w:t>
      </w:r>
    </w:p>
    <w:p w:rsidR="006B686D" w:rsidRDefault="006B686D" w:rsidP="00343FFB">
      <w:pPr>
        <w:jc w:val="both"/>
      </w:pPr>
    </w:p>
    <w:p w:rsidR="006B686D" w:rsidRDefault="006B686D" w:rsidP="00343FFB">
      <w:pPr>
        <w:jc w:val="both"/>
      </w:pPr>
      <w:r>
        <w:t xml:space="preserve">Mrs. Tilford read the staff report for BZA Case 03-2017.  Applicant, Pebb Dayton, LLC, is requesting area/dimensional variances from Section 8.10 D.  1. of the Sugarcreek Township Zoning Resolution to allow for the construction of a 400 SF wall sign for Bed Bath and Beyond and a 392 SF wall sign for Buy Buy Baby.  The subject properties are 6142 Wilmington Pike (Bed Bath and Beyond) and 6146 Wilmington Pike (Buy Buy Baby), parcel L3200010003003600, owned by Pebb Dayton, LLC, located in the B-2  (General Business) District and containing 7.481 acres. </w:t>
      </w:r>
    </w:p>
    <w:p w:rsidR="006B686D" w:rsidRDefault="006B686D" w:rsidP="00343FFB">
      <w:pPr>
        <w:jc w:val="both"/>
      </w:pPr>
    </w:p>
    <w:p w:rsidR="006B686D" w:rsidRDefault="006B686D" w:rsidP="00343FFB">
      <w:pPr>
        <w:jc w:val="both"/>
      </w:pPr>
      <w:r>
        <w:t xml:space="preserve">Mrs. Moore asked if anyone wanted to speak on behalf of the applicant. </w:t>
      </w:r>
    </w:p>
    <w:p w:rsidR="006B686D" w:rsidRDefault="006B686D" w:rsidP="00343FFB">
      <w:pPr>
        <w:jc w:val="both"/>
      </w:pPr>
    </w:p>
    <w:p w:rsidR="006B686D" w:rsidRDefault="006B686D" w:rsidP="00343FFB">
      <w:pPr>
        <w:jc w:val="both"/>
      </w:pPr>
      <w:r>
        <w:t xml:space="preserve">Eric Hochman, Pebb Enterprises, </w:t>
      </w:r>
      <w:smartTag w:uri="urn:schemas-microsoft-com:office:smarttags" w:element="address">
        <w:smartTag w:uri="urn:schemas-microsoft-com:office:smarttags" w:element="Street">
          <w:r>
            <w:t>7900 Glades Road, Suite 600</w:t>
          </w:r>
        </w:smartTag>
        <w:r>
          <w:t xml:space="preserve">, </w:t>
        </w:r>
        <w:smartTag w:uri="urn:schemas-microsoft-com:office:smarttags" w:element="City">
          <w:r>
            <w:t>Boca Raton</w:t>
          </w:r>
        </w:smartTag>
        <w:r>
          <w:t xml:space="preserve">, </w:t>
        </w:r>
        <w:smartTag w:uri="urn:schemas-microsoft-com:office:smarttags" w:element="State">
          <w:r>
            <w:t>FL</w:t>
          </w:r>
        </w:smartTag>
        <w:r>
          <w:t xml:space="preserve"> </w:t>
        </w:r>
        <w:smartTag w:uri="urn:schemas-microsoft-com:office:smarttags" w:element="PostalCode">
          <w:r>
            <w:t>33434</w:t>
          </w:r>
        </w:smartTag>
      </w:smartTag>
      <w:r>
        <w:t>, representing the ownership entity that is developing the subject property came forward.  He noted that this building sits very far from Wilmington Pike, that they have contract issues related to the sign and that they have downsized the Buy Buy Baby sign at the request of staff to reduce the size of the variance requested.</w:t>
      </w:r>
    </w:p>
    <w:p w:rsidR="006B686D" w:rsidRDefault="006B686D" w:rsidP="00343FFB">
      <w:pPr>
        <w:jc w:val="both"/>
      </w:pPr>
    </w:p>
    <w:p w:rsidR="006B686D" w:rsidRDefault="006B686D" w:rsidP="00343FFB">
      <w:pPr>
        <w:jc w:val="both"/>
      </w:pPr>
      <w:r>
        <w:t>Mrs. Moore asked if Mr. Hochman had other locations where this type of variance was either sought or necessary.</w:t>
      </w:r>
    </w:p>
    <w:p w:rsidR="006B686D" w:rsidRDefault="006B686D" w:rsidP="00343FFB">
      <w:pPr>
        <w:jc w:val="both"/>
      </w:pPr>
    </w:p>
    <w:p w:rsidR="006B686D" w:rsidRDefault="006B686D" w:rsidP="00343FFB">
      <w:pPr>
        <w:jc w:val="both"/>
      </w:pPr>
      <w:r>
        <w:t xml:space="preserve">Mr. Hochman stated that they have properties in 10 different states and depending on the municipality, they use total area width and height.  Mr. Hochman stated that Pebb Enterprises did successfully complete a variance in </w:t>
      </w:r>
      <w:smartTag w:uri="urn:schemas-microsoft-com:office:smarttags" w:element="place">
        <w:smartTag w:uri="urn:schemas-microsoft-com:office:smarttags" w:element="City">
          <w:r>
            <w:t>Cleveland</w:t>
          </w:r>
        </w:smartTag>
      </w:smartTag>
      <w:r>
        <w:t xml:space="preserve"> for Steinmart.  </w:t>
      </w:r>
    </w:p>
    <w:p w:rsidR="006B686D" w:rsidRDefault="006B686D" w:rsidP="00343FFB">
      <w:pPr>
        <w:jc w:val="both"/>
      </w:pPr>
    </w:p>
    <w:p w:rsidR="006B686D" w:rsidRDefault="006B686D" w:rsidP="00343FFB">
      <w:pPr>
        <w:jc w:val="both"/>
      </w:pPr>
      <w:r>
        <w:t>Mrs. Moore asked if it was on a similar formulation, percentage of the storefront.</w:t>
      </w:r>
    </w:p>
    <w:p w:rsidR="006B686D" w:rsidRDefault="006B686D" w:rsidP="00343FFB">
      <w:pPr>
        <w:jc w:val="both"/>
      </w:pPr>
    </w:p>
    <w:p w:rsidR="006B686D" w:rsidRDefault="006B686D" w:rsidP="00343FFB">
      <w:pPr>
        <w:jc w:val="both"/>
      </w:pPr>
    </w:p>
    <w:p w:rsidR="006B686D" w:rsidRDefault="006B686D" w:rsidP="00343FFB">
      <w:pPr>
        <w:jc w:val="both"/>
      </w:pPr>
      <w:r>
        <w:lastRenderedPageBreak/>
        <w:t xml:space="preserve">Mr. Hochman stated that it was based on allocation of ownership group.  </w:t>
      </w:r>
    </w:p>
    <w:p w:rsidR="006B686D" w:rsidRDefault="006B686D" w:rsidP="00343FFB">
      <w:pPr>
        <w:jc w:val="both"/>
      </w:pPr>
    </w:p>
    <w:p w:rsidR="006B686D" w:rsidRDefault="006B686D" w:rsidP="00635020">
      <w:pPr>
        <w:jc w:val="both"/>
      </w:pPr>
      <w:r>
        <w:t xml:space="preserve">Mr. Tiffany stated that if you look at the storefront, you would never know what store was there from </w:t>
      </w:r>
      <w:smartTag w:uri="urn:schemas-microsoft-com:office:smarttags" w:element="address">
        <w:smartTag w:uri="urn:schemas-microsoft-com:office:smarttags" w:element="Street">
          <w:r>
            <w:t>Clyo Road</w:t>
          </w:r>
        </w:smartTag>
      </w:smartTag>
      <w:r>
        <w:t>.</w:t>
      </w:r>
    </w:p>
    <w:p w:rsidR="006B686D" w:rsidRDefault="006B686D" w:rsidP="00635020">
      <w:pPr>
        <w:jc w:val="both"/>
      </w:pPr>
    </w:p>
    <w:p w:rsidR="006B686D" w:rsidRDefault="006B686D" w:rsidP="00635020">
      <w:pPr>
        <w:jc w:val="both"/>
      </w:pPr>
      <w:r>
        <w:t>Mrs. Tilford said that she and Mr. Tiffany looked at the approved signs in the plaza and they seem out of place.</w:t>
      </w:r>
    </w:p>
    <w:p w:rsidR="006B686D" w:rsidRDefault="006B686D" w:rsidP="00635020">
      <w:pPr>
        <w:jc w:val="both"/>
      </w:pPr>
    </w:p>
    <w:p w:rsidR="006B686D" w:rsidRDefault="006B686D" w:rsidP="00635020">
      <w:pPr>
        <w:jc w:val="both"/>
      </w:pPr>
      <w:r>
        <w:t>Mr. Hochman said that his company would most likely come back when the other tenants are known, in order to seek compliance.</w:t>
      </w:r>
    </w:p>
    <w:p w:rsidR="006B686D" w:rsidRDefault="006B686D" w:rsidP="00635020">
      <w:pPr>
        <w:jc w:val="both"/>
      </w:pPr>
    </w:p>
    <w:p w:rsidR="006B686D" w:rsidRDefault="006B686D" w:rsidP="00635020">
      <w:pPr>
        <w:jc w:val="both"/>
      </w:pPr>
      <w:r>
        <w:t>Mr. Tiffany asked if it would be appropriate, in an interest of time, to modify the request for the variance to include the future tenants.</w:t>
      </w:r>
    </w:p>
    <w:p w:rsidR="006B686D" w:rsidRDefault="006B686D" w:rsidP="00343FFB">
      <w:pPr>
        <w:jc w:val="both"/>
      </w:pPr>
    </w:p>
    <w:p w:rsidR="006B686D" w:rsidRDefault="006B686D" w:rsidP="00343FFB">
      <w:pPr>
        <w:jc w:val="both"/>
      </w:pPr>
      <w:r>
        <w:t xml:space="preserve">Mrs. Moore said that she would not have a problem with that. </w:t>
      </w:r>
    </w:p>
    <w:p w:rsidR="006B686D" w:rsidRDefault="006B686D" w:rsidP="00343FFB">
      <w:pPr>
        <w:jc w:val="both"/>
      </w:pPr>
    </w:p>
    <w:p w:rsidR="006B686D" w:rsidRDefault="006B686D" w:rsidP="00343FFB">
      <w:pPr>
        <w:jc w:val="both"/>
      </w:pPr>
      <w:r>
        <w:t>Mr. Hochman stated that he would like to amend his variance request not to exceed 10% to include the other two tenants.</w:t>
      </w:r>
    </w:p>
    <w:p w:rsidR="006B686D" w:rsidRDefault="006B686D" w:rsidP="00343FFB">
      <w:pPr>
        <w:jc w:val="both"/>
      </w:pPr>
    </w:p>
    <w:p w:rsidR="006B686D" w:rsidRDefault="006B686D" w:rsidP="00343FFB">
      <w:pPr>
        <w:jc w:val="both"/>
      </w:pPr>
      <w:r>
        <w:t>Mrs. Moore asked if anyone would like to speak in favor of or in opposition to this case.</w:t>
      </w:r>
    </w:p>
    <w:p w:rsidR="006B686D" w:rsidRDefault="006B686D" w:rsidP="00343FFB">
      <w:pPr>
        <w:jc w:val="both"/>
      </w:pPr>
    </w:p>
    <w:p w:rsidR="006B686D" w:rsidRDefault="006B686D" w:rsidP="0052655C">
      <w:pPr>
        <w:jc w:val="both"/>
      </w:pPr>
      <w:r>
        <w:t>Mr. Cramer moved that they close the public portion of the hearing.  Mrs. Vantrease seconded.</w:t>
      </w:r>
    </w:p>
    <w:p w:rsidR="006B686D" w:rsidRPr="00275F46" w:rsidRDefault="006B686D" w:rsidP="004F5689">
      <w:pPr>
        <w:jc w:val="both"/>
        <w:rPr>
          <w:b/>
        </w:rPr>
      </w:pPr>
    </w:p>
    <w:p w:rsidR="006B686D" w:rsidRDefault="006B686D" w:rsidP="00EF76F2">
      <w:pPr>
        <w:jc w:val="both"/>
      </w:pPr>
      <w:r>
        <w:t>Upon call of the roll, the vote resulted in the following:</w:t>
      </w:r>
    </w:p>
    <w:p w:rsidR="006B686D" w:rsidRDefault="006B686D" w:rsidP="00EF76F2">
      <w:pPr>
        <w:jc w:val="both"/>
      </w:pPr>
    </w:p>
    <w:p w:rsidR="006B686D" w:rsidRDefault="006B686D" w:rsidP="00EF76F2">
      <w:pPr>
        <w:jc w:val="both"/>
      </w:pPr>
      <w:r>
        <w:t>Mr. Cramer- yes</w:t>
      </w:r>
    </w:p>
    <w:p w:rsidR="006B686D" w:rsidRDefault="006B686D" w:rsidP="003D0CD0">
      <w:pPr>
        <w:jc w:val="both"/>
      </w:pPr>
      <w:r>
        <w:t>Mrs. Vantrease- yes</w:t>
      </w:r>
    </w:p>
    <w:p w:rsidR="006B686D" w:rsidRDefault="006B686D" w:rsidP="00EF76F2">
      <w:pPr>
        <w:jc w:val="both"/>
      </w:pPr>
      <w:r>
        <w:t>Mrs. Staten-</w:t>
      </w:r>
      <w:r w:rsidRPr="00A01615">
        <w:t xml:space="preserve"> </w:t>
      </w:r>
      <w:r>
        <w:t>yes</w:t>
      </w:r>
    </w:p>
    <w:p w:rsidR="006B686D" w:rsidRDefault="006B686D" w:rsidP="00EF76F2">
      <w:pPr>
        <w:jc w:val="both"/>
      </w:pPr>
      <w:r>
        <w:t>Mrs. Moore-</w:t>
      </w:r>
      <w:r w:rsidRPr="00A01615">
        <w:t xml:space="preserve"> </w:t>
      </w:r>
      <w:r>
        <w:t>yes</w:t>
      </w:r>
    </w:p>
    <w:p w:rsidR="006B686D" w:rsidRDefault="006B686D" w:rsidP="00EF76F2">
      <w:pPr>
        <w:jc w:val="both"/>
      </w:pPr>
      <w:r>
        <w:t>Mr. Froehlich- yes</w:t>
      </w:r>
    </w:p>
    <w:p w:rsidR="006B686D" w:rsidRDefault="006B686D" w:rsidP="00343FFB">
      <w:pPr>
        <w:jc w:val="both"/>
      </w:pPr>
    </w:p>
    <w:p w:rsidR="006B686D" w:rsidRDefault="006B686D" w:rsidP="00343FFB">
      <w:pPr>
        <w:jc w:val="both"/>
      </w:pPr>
      <w:r>
        <w:t>Mr. Froehlich stated that all of the facts and circumstances presented were compelling.</w:t>
      </w:r>
    </w:p>
    <w:p w:rsidR="006B686D" w:rsidRDefault="006B686D" w:rsidP="00343FFB">
      <w:pPr>
        <w:jc w:val="both"/>
      </w:pPr>
    </w:p>
    <w:p w:rsidR="006B686D" w:rsidRPr="00EF76F2" w:rsidRDefault="006B686D" w:rsidP="00EF76F2">
      <w:pPr>
        <w:jc w:val="both"/>
      </w:pPr>
      <w:r>
        <w:t xml:space="preserve">Mrs. Moore </w:t>
      </w:r>
      <w:r w:rsidRPr="00EF76F2">
        <w:t xml:space="preserve">moved to </w:t>
      </w:r>
      <w:r>
        <w:t>approve the application as amended by the applicant.</w:t>
      </w:r>
      <w:r w:rsidR="00651D5C">
        <w:t xml:space="preserve">  </w:t>
      </w:r>
      <w:r>
        <w:t>Mr. Cramer seconded.</w:t>
      </w:r>
    </w:p>
    <w:p w:rsidR="006B686D" w:rsidRDefault="006B686D" w:rsidP="002D2836">
      <w:pPr>
        <w:jc w:val="both"/>
        <w:rPr>
          <w:b/>
        </w:rPr>
      </w:pPr>
    </w:p>
    <w:p w:rsidR="006B686D" w:rsidRDefault="006B686D" w:rsidP="002D2836">
      <w:pPr>
        <w:jc w:val="both"/>
      </w:pPr>
      <w:r>
        <w:t>Upon call of the roll, the vote resulted in the following:</w:t>
      </w:r>
    </w:p>
    <w:p w:rsidR="006B686D" w:rsidRPr="002D2836" w:rsidRDefault="006B686D" w:rsidP="002D2836">
      <w:pPr>
        <w:jc w:val="both"/>
      </w:pPr>
    </w:p>
    <w:p w:rsidR="006B686D" w:rsidRDefault="006B686D" w:rsidP="008E047C">
      <w:pPr>
        <w:jc w:val="both"/>
      </w:pPr>
      <w:r>
        <w:t>Mrs. Moore-</w:t>
      </w:r>
      <w:r w:rsidRPr="00A01615">
        <w:t xml:space="preserve"> </w:t>
      </w:r>
      <w:r>
        <w:t>yes</w:t>
      </w:r>
    </w:p>
    <w:p w:rsidR="006B686D" w:rsidRDefault="006B686D" w:rsidP="00845BD8">
      <w:pPr>
        <w:jc w:val="both"/>
      </w:pPr>
      <w:r>
        <w:t>Mr. Cramer- yes</w:t>
      </w:r>
    </w:p>
    <w:p w:rsidR="006B686D" w:rsidRDefault="006B686D" w:rsidP="008E047C">
      <w:pPr>
        <w:jc w:val="both"/>
      </w:pPr>
      <w:r>
        <w:t>Mr. Froehlich- yes</w:t>
      </w:r>
    </w:p>
    <w:p w:rsidR="006B686D" w:rsidRDefault="006B686D" w:rsidP="00845BD8">
      <w:pPr>
        <w:jc w:val="both"/>
      </w:pPr>
      <w:r>
        <w:t>Mrs. Vantrease- yes</w:t>
      </w:r>
    </w:p>
    <w:p w:rsidR="006B686D" w:rsidRDefault="006B686D" w:rsidP="00845BD8">
      <w:pPr>
        <w:jc w:val="both"/>
      </w:pPr>
      <w:r>
        <w:t>Mrs. Staten-</w:t>
      </w:r>
      <w:r w:rsidRPr="00A01615">
        <w:t xml:space="preserve"> </w:t>
      </w:r>
      <w:r>
        <w:t>yes</w:t>
      </w:r>
    </w:p>
    <w:p w:rsidR="006B686D" w:rsidRDefault="006B686D" w:rsidP="00EF76F2">
      <w:pPr>
        <w:jc w:val="both"/>
      </w:pPr>
    </w:p>
    <w:p w:rsidR="006B686D" w:rsidRDefault="006B686D" w:rsidP="008E047C">
      <w:pPr>
        <w:pStyle w:val="BodyText"/>
        <w:spacing w:after="0" w:line="240" w:lineRule="auto"/>
        <w:ind w:left="0"/>
        <w:jc w:val="both"/>
        <w:rPr>
          <w:sz w:val="24"/>
          <w:szCs w:val="24"/>
        </w:rPr>
      </w:pPr>
      <w:r w:rsidRPr="002D2836">
        <w:rPr>
          <w:sz w:val="24"/>
          <w:szCs w:val="24"/>
        </w:rPr>
        <w:t xml:space="preserve">Mrs. Tilford read the staff report for BZA Case 04-2017.  Applicant, Joe Willhoite, is requesting an area/dimensional variance from Section 7.04 B. 1. a. of the Sugarcreek Township Zoning Resolution to allow for the construction of a 6’ tall decorative aluminum fence </w:t>
      </w:r>
      <w:r w:rsidR="00422A80">
        <w:rPr>
          <w:sz w:val="24"/>
          <w:szCs w:val="24"/>
        </w:rPr>
        <w:t xml:space="preserve">in </w:t>
      </w:r>
      <w:r w:rsidRPr="002D2836">
        <w:rPr>
          <w:sz w:val="24"/>
          <w:szCs w:val="24"/>
        </w:rPr>
        <w:t xml:space="preserve">the front yard to </w:t>
      </w:r>
      <w:r w:rsidRPr="002D2836">
        <w:rPr>
          <w:sz w:val="24"/>
          <w:szCs w:val="24"/>
        </w:rPr>
        <w:lastRenderedPageBreak/>
        <w:t xml:space="preserve">the rear of the principal structure at 2636 River Bluff Drive at a setback of 33’ from the east property line at its closest point (in the area nearest to the house).  A 50’ setback will be maintained within the front yard adjacent to SR 725 along the majority of the east property line as previously approved by the BZA.  The subject property is </w:t>
      </w:r>
      <w:smartTag w:uri="urn:schemas-microsoft-com:office:smarttags" w:element="address">
        <w:smartTag w:uri="urn:schemas-microsoft-com:office:smarttags" w:element="Street">
          <w:r w:rsidRPr="002D2836">
            <w:rPr>
              <w:sz w:val="24"/>
              <w:szCs w:val="24"/>
            </w:rPr>
            <w:t>2636 River Bluff Drive</w:t>
          </w:r>
        </w:smartTag>
      </w:smartTag>
      <w:r w:rsidRPr="002D2836">
        <w:rPr>
          <w:sz w:val="24"/>
          <w:szCs w:val="24"/>
        </w:rPr>
        <w:t xml:space="preserve">, parcel </w:t>
      </w:r>
      <w:r w:rsidRPr="002D2836">
        <w:rPr>
          <w:color w:val="000000"/>
          <w:sz w:val="24"/>
          <w:szCs w:val="24"/>
          <w:shd w:val="clear" w:color="auto" w:fill="FFFFFF"/>
        </w:rPr>
        <w:t xml:space="preserve">L32000200240015400, </w:t>
      </w:r>
      <w:r w:rsidRPr="002D2836">
        <w:rPr>
          <w:sz w:val="24"/>
          <w:szCs w:val="24"/>
        </w:rPr>
        <w:t xml:space="preserve">owned by 2636 River Bluff LLC, located in the E (Estate Residential) District and containing 5.64 acres.  </w:t>
      </w:r>
    </w:p>
    <w:p w:rsidR="006B686D" w:rsidRDefault="006B686D" w:rsidP="008E047C">
      <w:pPr>
        <w:pStyle w:val="BodyText"/>
        <w:spacing w:after="0" w:line="240" w:lineRule="auto"/>
        <w:ind w:left="0"/>
        <w:jc w:val="both"/>
        <w:rPr>
          <w:sz w:val="24"/>
          <w:szCs w:val="24"/>
        </w:rPr>
      </w:pPr>
    </w:p>
    <w:p w:rsidR="00651D5C" w:rsidRDefault="00651D5C" w:rsidP="00422A80">
      <w:pPr>
        <w:pStyle w:val="BodyText"/>
        <w:ind w:left="0"/>
        <w:jc w:val="both"/>
        <w:rPr>
          <w:sz w:val="24"/>
          <w:szCs w:val="24"/>
        </w:rPr>
      </w:pPr>
      <w:r>
        <w:rPr>
          <w:sz w:val="24"/>
          <w:szCs w:val="24"/>
        </w:rPr>
        <w:t>Mr. Willhoite explained the desire to vary the previous approval with respect to the area right next to the house.  At the 50’ setback the fence will abut the house; the property owner would like to move it to 33’ from the property line so the house can be inside the fence.  The 50’ setback will be maintained with the exception of right near the house.  The neighbor has been contacted and has no issue with this modification.</w:t>
      </w:r>
    </w:p>
    <w:p w:rsidR="006B686D" w:rsidRPr="007A75AA" w:rsidRDefault="006B686D" w:rsidP="00422A80">
      <w:pPr>
        <w:pStyle w:val="BodyText"/>
        <w:ind w:left="0"/>
        <w:jc w:val="both"/>
        <w:rPr>
          <w:sz w:val="24"/>
          <w:szCs w:val="24"/>
        </w:rPr>
      </w:pPr>
      <w:r>
        <w:rPr>
          <w:sz w:val="24"/>
          <w:szCs w:val="24"/>
        </w:rPr>
        <w:t>Mrs. Moore moved to appro</w:t>
      </w:r>
      <w:r w:rsidR="00651D5C">
        <w:rPr>
          <w:sz w:val="24"/>
          <w:szCs w:val="24"/>
        </w:rPr>
        <w:t>ve the variance, which was seconded by Mrs. Vantrease.</w:t>
      </w:r>
      <w:r>
        <w:rPr>
          <w:sz w:val="24"/>
          <w:szCs w:val="24"/>
        </w:rPr>
        <w:t xml:space="preserve"> </w:t>
      </w:r>
    </w:p>
    <w:p w:rsidR="006B686D" w:rsidRDefault="006B686D" w:rsidP="00422A80">
      <w:pPr>
        <w:jc w:val="both"/>
      </w:pPr>
      <w:r>
        <w:t>Upon call of the roll, the vote resulted in the following:</w:t>
      </w:r>
    </w:p>
    <w:p w:rsidR="006B686D" w:rsidRDefault="006B686D" w:rsidP="00422A80">
      <w:pPr>
        <w:jc w:val="both"/>
      </w:pPr>
    </w:p>
    <w:p w:rsidR="006B686D" w:rsidRDefault="00651D5C" w:rsidP="00422A80">
      <w:pPr>
        <w:jc w:val="both"/>
      </w:pPr>
      <w:r>
        <w:t xml:space="preserve">Mrs. Moore- </w:t>
      </w:r>
      <w:r w:rsidR="006B686D">
        <w:t>yes</w:t>
      </w:r>
    </w:p>
    <w:p w:rsidR="006B686D" w:rsidRDefault="006B686D" w:rsidP="00422A80">
      <w:pPr>
        <w:jc w:val="both"/>
      </w:pPr>
      <w:r>
        <w:t>Mrs. Vantrease- yes</w:t>
      </w:r>
    </w:p>
    <w:p w:rsidR="006B686D" w:rsidRDefault="006B686D" w:rsidP="00422A80">
      <w:pPr>
        <w:jc w:val="both"/>
      </w:pPr>
      <w:r>
        <w:t>Mr. Froehlich- yes</w:t>
      </w:r>
    </w:p>
    <w:p w:rsidR="006B686D" w:rsidRDefault="006B686D" w:rsidP="00422A80">
      <w:pPr>
        <w:jc w:val="both"/>
      </w:pPr>
      <w:r>
        <w:t>Mr. Cramer - yes</w:t>
      </w:r>
    </w:p>
    <w:p w:rsidR="006B686D" w:rsidRDefault="006B686D" w:rsidP="00422A80">
      <w:pPr>
        <w:jc w:val="both"/>
      </w:pPr>
      <w:r>
        <w:t>Mrs. Staten-</w:t>
      </w:r>
      <w:r w:rsidRPr="00A01615">
        <w:t xml:space="preserve"> </w:t>
      </w:r>
      <w:r>
        <w:t>yes</w:t>
      </w:r>
    </w:p>
    <w:p w:rsidR="006B686D" w:rsidRDefault="006B686D" w:rsidP="00422A80">
      <w:pPr>
        <w:jc w:val="both"/>
      </w:pPr>
    </w:p>
    <w:p w:rsidR="006B686D" w:rsidRDefault="006B686D" w:rsidP="00422A80">
      <w:pPr>
        <w:jc w:val="both"/>
      </w:pPr>
      <w:r>
        <w:t>Mrs. Staten moved to approve the minutes from F</w:t>
      </w:r>
      <w:r w:rsidR="00651D5C">
        <w:t xml:space="preserve">ebruary 23, 2017, which was seconded by </w:t>
      </w:r>
      <w:r>
        <w:t xml:space="preserve">Mrs. Vantrease. </w:t>
      </w:r>
      <w:r w:rsidRPr="00687F44">
        <w:t xml:space="preserve"> </w:t>
      </w:r>
      <w:r>
        <w:t>Upon call of the roll, the vote resulted in the following:</w:t>
      </w:r>
    </w:p>
    <w:p w:rsidR="006B686D" w:rsidRDefault="006B686D" w:rsidP="00422A80">
      <w:pPr>
        <w:jc w:val="both"/>
      </w:pPr>
    </w:p>
    <w:p w:rsidR="006B686D" w:rsidRDefault="006B686D" w:rsidP="00422A80">
      <w:pPr>
        <w:jc w:val="both"/>
      </w:pPr>
      <w:r>
        <w:t>Mrs. Staten-</w:t>
      </w:r>
      <w:r w:rsidRPr="00A01615">
        <w:t xml:space="preserve"> </w:t>
      </w:r>
      <w:r>
        <w:t>yes</w:t>
      </w:r>
    </w:p>
    <w:p w:rsidR="006B686D" w:rsidRDefault="006B686D" w:rsidP="00422A80">
      <w:pPr>
        <w:jc w:val="both"/>
      </w:pPr>
      <w:r>
        <w:t>Mrs. Vantrease- yes</w:t>
      </w:r>
    </w:p>
    <w:p w:rsidR="006B686D" w:rsidRDefault="006B686D" w:rsidP="00422A80">
      <w:pPr>
        <w:jc w:val="both"/>
      </w:pPr>
      <w:r>
        <w:t>Mr. Cramer- yes</w:t>
      </w:r>
    </w:p>
    <w:p w:rsidR="006B686D" w:rsidRDefault="006B686D" w:rsidP="00422A80">
      <w:pPr>
        <w:jc w:val="both"/>
      </w:pPr>
      <w:r>
        <w:t>Mr. Froehlich- yes</w:t>
      </w:r>
    </w:p>
    <w:p w:rsidR="006B686D" w:rsidRDefault="006B686D" w:rsidP="00422A80">
      <w:pPr>
        <w:jc w:val="both"/>
      </w:pPr>
      <w:r>
        <w:t>Mrs. Moore – abstain</w:t>
      </w:r>
    </w:p>
    <w:p w:rsidR="006B686D" w:rsidRDefault="006B686D" w:rsidP="00422A80">
      <w:pPr>
        <w:jc w:val="both"/>
      </w:pPr>
    </w:p>
    <w:p w:rsidR="006B686D" w:rsidRDefault="006B686D" w:rsidP="00422A80">
      <w:pPr>
        <w:jc w:val="both"/>
      </w:pPr>
      <w:r>
        <w:t xml:space="preserve">Mr. Cramer made a motion to adjourn the meeting, </w:t>
      </w:r>
      <w:r w:rsidR="00651D5C">
        <w:t xml:space="preserve">which was </w:t>
      </w:r>
      <w:r>
        <w:t>seconded</w:t>
      </w:r>
      <w:r w:rsidR="00651D5C">
        <w:t xml:space="preserve"> by Mrs. Moore.  </w:t>
      </w:r>
      <w:r>
        <w:t>Upon call of the roll, the vote resulted in the following:</w:t>
      </w:r>
    </w:p>
    <w:p w:rsidR="00651D5C" w:rsidRDefault="00651D5C" w:rsidP="00422A80">
      <w:pPr>
        <w:jc w:val="both"/>
      </w:pPr>
    </w:p>
    <w:p w:rsidR="006B686D" w:rsidRDefault="006B686D" w:rsidP="00422A80">
      <w:pPr>
        <w:jc w:val="both"/>
      </w:pPr>
      <w:r>
        <w:t>Mr. Cramer- yes</w:t>
      </w:r>
    </w:p>
    <w:p w:rsidR="006B686D" w:rsidRDefault="006B686D" w:rsidP="00422A80">
      <w:pPr>
        <w:jc w:val="both"/>
      </w:pPr>
      <w:r>
        <w:t>Mrs. Moore - yes</w:t>
      </w:r>
    </w:p>
    <w:p w:rsidR="006B686D" w:rsidRDefault="006B686D" w:rsidP="00422A80">
      <w:pPr>
        <w:jc w:val="both"/>
      </w:pPr>
      <w:r>
        <w:t>Mrs. Vantrease- yes</w:t>
      </w:r>
    </w:p>
    <w:p w:rsidR="006B686D" w:rsidRDefault="006B686D" w:rsidP="00422A80">
      <w:pPr>
        <w:jc w:val="both"/>
      </w:pPr>
      <w:r>
        <w:t>Mrs. Staten-</w:t>
      </w:r>
      <w:r w:rsidRPr="00A01615">
        <w:t xml:space="preserve"> </w:t>
      </w:r>
      <w:r>
        <w:t>yes</w:t>
      </w:r>
    </w:p>
    <w:p w:rsidR="006B686D" w:rsidRDefault="006B686D" w:rsidP="00422A80">
      <w:pPr>
        <w:jc w:val="both"/>
      </w:pPr>
      <w:r>
        <w:t>Mr. Froehlich- yes</w:t>
      </w:r>
    </w:p>
    <w:p w:rsidR="006B686D" w:rsidRDefault="006B686D" w:rsidP="009C1C09">
      <w:pPr>
        <w:jc w:val="both"/>
      </w:pPr>
    </w:p>
    <w:p w:rsidR="006B686D" w:rsidRDefault="006B686D" w:rsidP="00615E8A">
      <w:bookmarkStart w:id="0" w:name="_GoBack"/>
      <w:bookmarkEnd w:id="0"/>
    </w:p>
    <w:sectPr w:rsidR="006B686D" w:rsidSect="00BA4264">
      <w:head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86D" w:rsidRDefault="006B686D" w:rsidP="00615E8A">
      <w:r>
        <w:separator/>
      </w:r>
    </w:p>
  </w:endnote>
  <w:endnote w:type="continuationSeparator" w:id="0">
    <w:p w:rsidR="006B686D" w:rsidRDefault="006B686D" w:rsidP="0061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86D" w:rsidRDefault="006B686D" w:rsidP="00615E8A">
      <w:r>
        <w:separator/>
      </w:r>
    </w:p>
  </w:footnote>
  <w:footnote w:type="continuationSeparator" w:id="0">
    <w:p w:rsidR="006B686D" w:rsidRDefault="006B686D" w:rsidP="00615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6D" w:rsidRDefault="00422A80">
    <w:pPr>
      <w:pStyle w:val="Header"/>
      <w:jc w:val="right"/>
    </w:pPr>
    <w:r>
      <w:fldChar w:fldCharType="begin"/>
    </w:r>
    <w:r>
      <w:instrText xml:space="preserve"> PAGE   \* MERGEFORMAT </w:instrText>
    </w:r>
    <w:r>
      <w:fldChar w:fldCharType="separate"/>
    </w:r>
    <w:r>
      <w:rPr>
        <w:noProof/>
      </w:rPr>
      <w:t>3</w:t>
    </w:r>
    <w:r>
      <w:rPr>
        <w:noProof/>
      </w:rPr>
      <w:fldChar w:fldCharType="end"/>
    </w:r>
  </w:p>
  <w:p w:rsidR="006B686D" w:rsidRDefault="006B68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5753F"/>
    <w:multiLevelType w:val="hybridMultilevel"/>
    <w:tmpl w:val="50461AE2"/>
    <w:lvl w:ilvl="0" w:tplc="D4485AC6">
      <w:start w:val="1"/>
      <w:numFmt w:val="upperRoman"/>
      <w:lvlText w:val="%1."/>
      <w:lvlJc w:val="left"/>
      <w:pPr>
        <w:tabs>
          <w:tab w:val="num" w:pos="0"/>
        </w:tabs>
        <w:ind w:hanging="720"/>
      </w:pPr>
      <w:rPr>
        <w:rFonts w:cs="Times New Roman"/>
        <w:b w:val="0"/>
        <w:i w:val="0"/>
        <w:strike w:val="0"/>
        <w:dstrike w:val="0"/>
        <w:u w:val="none"/>
        <w:effect w:val="none"/>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FFB"/>
    <w:rsid w:val="00001EBC"/>
    <w:rsid w:val="000041E1"/>
    <w:rsid w:val="00005065"/>
    <w:rsid w:val="00006B5F"/>
    <w:rsid w:val="00011DC8"/>
    <w:rsid w:val="00013BC6"/>
    <w:rsid w:val="00036E45"/>
    <w:rsid w:val="00081CB6"/>
    <w:rsid w:val="00085245"/>
    <w:rsid w:val="000A7142"/>
    <w:rsid w:val="000A786F"/>
    <w:rsid w:val="000B654F"/>
    <w:rsid w:val="000C0825"/>
    <w:rsid w:val="000E0F24"/>
    <w:rsid w:val="000E19B0"/>
    <w:rsid w:val="00123D3A"/>
    <w:rsid w:val="00132FD7"/>
    <w:rsid w:val="00133A8D"/>
    <w:rsid w:val="00176931"/>
    <w:rsid w:val="001838CE"/>
    <w:rsid w:val="00194822"/>
    <w:rsid w:val="001968A0"/>
    <w:rsid w:val="001C5E4D"/>
    <w:rsid w:val="001C71B5"/>
    <w:rsid w:val="001D040D"/>
    <w:rsid w:val="00205BD5"/>
    <w:rsid w:val="002107B4"/>
    <w:rsid w:val="00217511"/>
    <w:rsid w:val="002213CD"/>
    <w:rsid w:val="00227826"/>
    <w:rsid w:val="002307CB"/>
    <w:rsid w:val="00233AF8"/>
    <w:rsid w:val="00271286"/>
    <w:rsid w:val="00275F09"/>
    <w:rsid w:val="00275F46"/>
    <w:rsid w:val="00277886"/>
    <w:rsid w:val="0028563C"/>
    <w:rsid w:val="002A52CA"/>
    <w:rsid w:val="002D0D8F"/>
    <w:rsid w:val="002D2836"/>
    <w:rsid w:val="002E1486"/>
    <w:rsid w:val="002F4CF1"/>
    <w:rsid w:val="002F4FAD"/>
    <w:rsid w:val="002F6E86"/>
    <w:rsid w:val="00313254"/>
    <w:rsid w:val="00343FFB"/>
    <w:rsid w:val="00366962"/>
    <w:rsid w:val="003730C5"/>
    <w:rsid w:val="003744A4"/>
    <w:rsid w:val="00387651"/>
    <w:rsid w:val="00387AB4"/>
    <w:rsid w:val="003A4D00"/>
    <w:rsid w:val="003B2A3C"/>
    <w:rsid w:val="003C3AE4"/>
    <w:rsid w:val="003D0CD0"/>
    <w:rsid w:val="003E1E24"/>
    <w:rsid w:val="004139D7"/>
    <w:rsid w:val="00413EF1"/>
    <w:rsid w:val="00422A80"/>
    <w:rsid w:val="00423427"/>
    <w:rsid w:val="00435940"/>
    <w:rsid w:val="00435C6C"/>
    <w:rsid w:val="00450DEA"/>
    <w:rsid w:val="0046088E"/>
    <w:rsid w:val="00464734"/>
    <w:rsid w:val="004706FD"/>
    <w:rsid w:val="00472F34"/>
    <w:rsid w:val="0049019C"/>
    <w:rsid w:val="004A1F8C"/>
    <w:rsid w:val="004A3F9A"/>
    <w:rsid w:val="004C480D"/>
    <w:rsid w:val="004D010A"/>
    <w:rsid w:val="004E0591"/>
    <w:rsid w:val="004E4855"/>
    <w:rsid w:val="004F3E79"/>
    <w:rsid w:val="004F5689"/>
    <w:rsid w:val="0052655C"/>
    <w:rsid w:val="00553285"/>
    <w:rsid w:val="00557E61"/>
    <w:rsid w:val="005602D5"/>
    <w:rsid w:val="0056350B"/>
    <w:rsid w:val="005876EC"/>
    <w:rsid w:val="005A1652"/>
    <w:rsid w:val="005D14F9"/>
    <w:rsid w:val="005F221C"/>
    <w:rsid w:val="005F49BB"/>
    <w:rsid w:val="00614BD5"/>
    <w:rsid w:val="00615E8A"/>
    <w:rsid w:val="00620FFE"/>
    <w:rsid w:val="00635020"/>
    <w:rsid w:val="00644EC7"/>
    <w:rsid w:val="00645434"/>
    <w:rsid w:val="00646F5C"/>
    <w:rsid w:val="00647148"/>
    <w:rsid w:val="00651D5C"/>
    <w:rsid w:val="006801D6"/>
    <w:rsid w:val="00680493"/>
    <w:rsid w:val="006828BD"/>
    <w:rsid w:val="00683F8A"/>
    <w:rsid w:val="00687F44"/>
    <w:rsid w:val="00696846"/>
    <w:rsid w:val="006A253B"/>
    <w:rsid w:val="006B4F38"/>
    <w:rsid w:val="006B686D"/>
    <w:rsid w:val="006C6079"/>
    <w:rsid w:val="006E7D1D"/>
    <w:rsid w:val="006F0B75"/>
    <w:rsid w:val="007112C6"/>
    <w:rsid w:val="0075774E"/>
    <w:rsid w:val="00770A4B"/>
    <w:rsid w:val="007772B1"/>
    <w:rsid w:val="00791F11"/>
    <w:rsid w:val="007A4370"/>
    <w:rsid w:val="007A75AA"/>
    <w:rsid w:val="007E4848"/>
    <w:rsid w:val="007E5412"/>
    <w:rsid w:val="007E773B"/>
    <w:rsid w:val="00816AD3"/>
    <w:rsid w:val="00845BD8"/>
    <w:rsid w:val="00860247"/>
    <w:rsid w:val="00886FDF"/>
    <w:rsid w:val="00887897"/>
    <w:rsid w:val="008A7CBE"/>
    <w:rsid w:val="008C7749"/>
    <w:rsid w:val="008E047C"/>
    <w:rsid w:val="008F1704"/>
    <w:rsid w:val="009078F3"/>
    <w:rsid w:val="00912987"/>
    <w:rsid w:val="00923121"/>
    <w:rsid w:val="009241ED"/>
    <w:rsid w:val="00925A1D"/>
    <w:rsid w:val="009316DE"/>
    <w:rsid w:val="009341CA"/>
    <w:rsid w:val="00967F54"/>
    <w:rsid w:val="0097660C"/>
    <w:rsid w:val="00982F9C"/>
    <w:rsid w:val="009B3E21"/>
    <w:rsid w:val="009B5974"/>
    <w:rsid w:val="009C1C09"/>
    <w:rsid w:val="009F52F4"/>
    <w:rsid w:val="00A01615"/>
    <w:rsid w:val="00A262C8"/>
    <w:rsid w:val="00A36877"/>
    <w:rsid w:val="00A43F05"/>
    <w:rsid w:val="00A447B0"/>
    <w:rsid w:val="00A5793A"/>
    <w:rsid w:val="00A61491"/>
    <w:rsid w:val="00A7434C"/>
    <w:rsid w:val="00A7641B"/>
    <w:rsid w:val="00AA3390"/>
    <w:rsid w:val="00AF4983"/>
    <w:rsid w:val="00B02D73"/>
    <w:rsid w:val="00B100BD"/>
    <w:rsid w:val="00B27DB6"/>
    <w:rsid w:val="00B44F9C"/>
    <w:rsid w:val="00B53025"/>
    <w:rsid w:val="00B64397"/>
    <w:rsid w:val="00BA052B"/>
    <w:rsid w:val="00BA132A"/>
    <w:rsid w:val="00BA240E"/>
    <w:rsid w:val="00BA261E"/>
    <w:rsid w:val="00BA4264"/>
    <w:rsid w:val="00BC005D"/>
    <w:rsid w:val="00BC1B55"/>
    <w:rsid w:val="00BC379F"/>
    <w:rsid w:val="00BE51AD"/>
    <w:rsid w:val="00BE63D7"/>
    <w:rsid w:val="00BE70D5"/>
    <w:rsid w:val="00BF0D38"/>
    <w:rsid w:val="00C007DE"/>
    <w:rsid w:val="00C15EA3"/>
    <w:rsid w:val="00C17795"/>
    <w:rsid w:val="00C247BE"/>
    <w:rsid w:val="00C31F76"/>
    <w:rsid w:val="00C44946"/>
    <w:rsid w:val="00C502FA"/>
    <w:rsid w:val="00C51F0C"/>
    <w:rsid w:val="00C71CE5"/>
    <w:rsid w:val="00C734F4"/>
    <w:rsid w:val="00C76BED"/>
    <w:rsid w:val="00C9320D"/>
    <w:rsid w:val="00CB788F"/>
    <w:rsid w:val="00D22064"/>
    <w:rsid w:val="00D70F46"/>
    <w:rsid w:val="00DA4866"/>
    <w:rsid w:val="00DB004F"/>
    <w:rsid w:val="00DB6960"/>
    <w:rsid w:val="00DD5038"/>
    <w:rsid w:val="00E014EE"/>
    <w:rsid w:val="00E27541"/>
    <w:rsid w:val="00E27F64"/>
    <w:rsid w:val="00E40760"/>
    <w:rsid w:val="00E4414D"/>
    <w:rsid w:val="00E625B9"/>
    <w:rsid w:val="00E96088"/>
    <w:rsid w:val="00EA011E"/>
    <w:rsid w:val="00EA75C1"/>
    <w:rsid w:val="00EB3096"/>
    <w:rsid w:val="00EB5209"/>
    <w:rsid w:val="00EC0804"/>
    <w:rsid w:val="00EE44A0"/>
    <w:rsid w:val="00EF76F2"/>
    <w:rsid w:val="00F11383"/>
    <w:rsid w:val="00F13785"/>
    <w:rsid w:val="00F26B62"/>
    <w:rsid w:val="00F40B70"/>
    <w:rsid w:val="00F52075"/>
    <w:rsid w:val="00F5369B"/>
    <w:rsid w:val="00F6073E"/>
    <w:rsid w:val="00F652EC"/>
    <w:rsid w:val="00F668B4"/>
    <w:rsid w:val="00FB41A9"/>
    <w:rsid w:val="00FC12BF"/>
    <w:rsid w:val="00FC3933"/>
    <w:rsid w:val="00FF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E8A"/>
    <w:pPr>
      <w:tabs>
        <w:tab w:val="center" w:pos="4680"/>
        <w:tab w:val="right" w:pos="9360"/>
      </w:tabs>
    </w:pPr>
  </w:style>
  <w:style w:type="character" w:customStyle="1" w:styleId="HeaderChar">
    <w:name w:val="Header Char"/>
    <w:basedOn w:val="DefaultParagraphFont"/>
    <w:link w:val="Header"/>
    <w:uiPriority w:val="99"/>
    <w:locked/>
    <w:rsid w:val="00615E8A"/>
    <w:rPr>
      <w:rFonts w:ascii="Times New Roman" w:hAnsi="Times New Roman" w:cs="Times New Roman"/>
      <w:sz w:val="24"/>
      <w:szCs w:val="24"/>
    </w:rPr>
  </w:style>
  <w:style w:type="paragraph" w:styleId="Footer">
    <w:name w:val="footer"/>
    <w:basedOn w:val="Normal"/>
    <w:link w:val="FooterChar"/>
    <w:uiPriority w:val="99"/>
    <w:rsid w:val="00615E8A"/>
    <w:pPr>
      <w:tabs>
        <w:tab w:val="center" w:pos="4680"/>
        <w:tab w:val="right" w:pos="9360"/>
      </w:tabs>
    </w:pPr>
  </w:style>
  <w:style w:type="character" w:customStyle="1" w:styleId="FooterChar">
    <w:name w:val="Footer Char"/>
    <w:basedOn w:val="DefaultParagraphFont"/>
    <w:link w:val="Footer"/>
    <w:uiPriority w:val="99"/>
    <w:locked/>
    <w:rsid w:val="00615E8A"/>
    <w:rPr>
      <w:rFonts w:ascii="Times New Roman" w:hAnsi="Times New Roman" w:cs="Times New Roman"/>
      <w:sz w:val="24"/>
      <w:szCs w:val="24"/>
    </w:rPr>
  </w:style>
  <w:style w:type="paragraph" w:styleId="BalloonText">
    <w:name w:val="Balloon Text"/>
    <w:basedOn w:val="Normal"/>
    <w:link w:val="BalloonTextChar"/>
    <w:uiPriority w:val="99"/>
    <w:semiHidden/>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7B0"/>
    <w:rPr>
      <w:rFonts w:ascii="Tahoma" w:hAnsi="Tahoma" w:cs="Tahoma"/>
      <w:sz w:val="16"/>
      <w:szCs w:val="16"/>
    </w:rPr>
  </w:style>
  <w:style w:type="paragraph" w:styleId="BodyText">
    <w:name w:val="Body Text"/>
    <w:basedOn w:val="Normal"/>
    <w:link w:val="BodyTextChar"/>
    <w:uiPriority w:val="99"/>
    <w:rsid w:val="002D2836"/>
    <w:pPr>
      <w:spacing w:after="220" w:line="220" w:lineRule="atLeast"/>
      <w:ind w:left="835"/>
    </w:pPr>
    <w:rPr>
      <w:sz w:val="20"/>
      <w:szCs w:val="20"/>
    </w:rPr>
  </w:style>
  <w:style w:type="character" w:customStyle="1" w:styleId="BodyTextChar">
    <w:name w:val="Body Text Char"/>
    <w:basedOn w:val="DefaultParagraphFont"/>
    <w:link w:val="BodyText"/>
    <w:uiPriority w:val="99"/>
    <w:locked/>
    <w:rsid w:val="002D2836"/>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E8A"/>
    <w:pPr>
      <w:tabs>
        <w:tab w:val="center" w:pos="4680"/>
        <w:tab w:val="right" w:pos="9360"/>
      </w:tabs>
    </w:pPr>
  </w:style>
  <w:style w:type="character" w:customStyle="1" w:styleId="HeaderChar">
    <w:name w:val="Header Char"/>
    <w:basedOn w:val="DefaultParagraphFont"/>
    <w:link w:val="Header"/>
    <w:uiPriority w:val="99"/>
    <w:locked/>
    <w:rsid w:val="00615E8A"/>
    <w:rPr>
      <w:rFonts w:ascii="Times New Roman" w:hAnsi="Times New Roman" w:cs="Times New Roman"/>
      <w:sz w:val="24"/>
      <w:szCs w:val="24"/>
    </w:rPr>
  </w:style>
  <w:style w:type="paragraph" w:styleId="Footer">
    <w:name w:val="footer"/>
    <w:basedOn w:val="Normal"/>
    <w:link w:val="FooterChar"/>
    <w:uiPriority w:val="99"/>
    <w:rsid w:val="00615E8A"/>
    <w:pPr>
      <w:tabs>
        <w:tab w:val="center" w:pos="4680"/>
        <w:tab w:val="right" w:pos="9360"/>
      </w:tabs>
    </w:pPr>
  </w:style>
  <w:style w:type="character" w:customStyle="1" w:styleId="FooterChar">
    <w:name w:val="Footer Char"/>
    <w:basedOn w:val="DefaultParagraphFont"/>
    <w:link w:val="Footer"/>
    <w:uiPriority w:val="99"/>
    <w:locked/>
    <w:rsid w:val="00615E8A"/>
    <w:rPr>
      <w:rFonts w:ascii="Times New Roman" w:hAnsi="Times New Roman" w:cs="Times New Roman"/>
      <w:sz w:val="24"/>
      <w:szCs w:val="24"/>
    </w:rPr>
  </w:style>
  <w:style w:type="paragraph" w:styleId="BalloonText">
    <w:name w:val="Balloon Text"/>
    <w:basedOn w:val="Normal"/>
    <w:link w:val="BalloonTextChar"/>
    <w:uiPriority w:val="99"/>
    <w:semiHidden/>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7B0"/>
    <w:rPr>
      <w:rFonts w:ascii="Tahoma" w:hAnsi="Tahoma" w:cs="Tahoma"/>
      <w:sz w:val="16"/>
      <w:szCs w:val="16"/>
    </w:rPr>
  </w:style>
  <w:style w:type="paragraph" w:styleId="BodyText">
    <w:name w:val="Body Text"/>
    <w:basedOn w:val="Normal"/>
    <w:link w:val="BodyTextChar"/>
    <w:uiPriority w:val="99"/>
    <w:rsid w:val="002D2836"/>
    <w:pPr>
      <w:spacing w:after="220" w:line="220" w:lineRule="atLeast"/>
      <w:ind w:left="835"/>
    </w:pPr>
    <w:rPr>
      <w:sz w:val="20"/>
      <w:szCs w:val="20"/>
    </w:rPr>
  </w:style>
  <w:style w:type="character" w:customStyle="1" w:styleId="BodyTextChar">
    <w:name w:val="Body Text Char"/>
    <w:basedOn w:val="DefaultParagraphFont"/>
    <w:link w:val="BodyText"/>
    <w:uiPriority w:val="99"/>
    <w:locked/>
    <w:rsid w:val="002D2836"/>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218448">
      <w:marLeft w:val="0"/>
      <w:marRight w:val="0"/>
      <w:marTop w:val="0"/>
      <w:marBottom w:val="0"/>
      <w:divBdr>
        <w:top w:val="none" w:sz="0" w:space="0" w:color="auto"/>
        <w:left w:val="none" w:sz="0" w:space="0" w:color="auto"/>
        <w:bottom w:val="none" w:sz="0" w:space="0" w:color="auto"/>
        <w:right w:val="none" w:sz="0" w:space="0" w:color="auto"/>
      </w:divBdr>
    </w:div>
    <w:div w:id="1047218449">
      <w:marLeft w:val="0"/>
      <w:marRight w:val="0"/>
      <w:marTop w:val="0"/>
      <w:marBottom w:val="0"/>
      <w:divBdr>
        <w:top w:val="none" w:sz="0" w:space="0" w:color="auto"/>
        <w:left w:val="none" w:sz="0" w:space="0" w:color="auto"/>
        <w:bottom w:val="none" w:sz="0" w:space="0" w:color="auto"/>
        <w:right w:val="none" w:sz="0" w:space="0" w:color="auto"/>
      </w:divBdr>
    </w:div>
    <w:div w:id="1047218450">
      <w:marLeft w:val="0"/>
      <w:marRight w:val="0"/>
      <w:marTop w:val="0"/>
      <w:marBottom w:val="0"/>
      <w:divBdr>
        <w:top w:val="none" w:sz="0" w:space="0" w:color="auto"/>
        <w:left w:val="none" w:sz="0" w:space="0" w:color="auto"/>
        <w:bottom w:val="none" w:sz="0" w:space="0" w:color="auto"/>
        <w:right w:val="none" w:sz="0" w:space="0" w:color="auto"/>
      </w:divBdr>
    </w:div>
    <w:div w:id="1047218451">
      <w:marLeft w:val="0"/>
      <w:marRight w:val="0"/>
      <w:marTop w:val="0"/>
      <w:marBottom w:val="0"/>
      <w:divBdr>
        <w:top w:val="none" w:sz="0" w:space="0" w:color="auto"/>
        <w:left w:val="none" w:sz="0" w:space="0" w:color="auto"/>
        <w:bottom w:val="none" w:sz="0" w:space="0" w:color="auto"/>
        <w:right w:val="none" w:sz="0" w:space="0" w:color="auto"/>
      </w:divBdr>
    </w:div>
    <w:div w:id="1047218452">
      <w:marLeft w:val="0"/>
      <w:marRight w:val="0"/>
      <w:marTop w:val="0"/>
      <w:marBottom w:val="0"/>
      <w:divBdr>
        <w:top w:val="none" w:sz="0" w:space="0" w:color="auto"/>
        <w:left w:val="none" w:sz="0" w:space="0" w:color="auto"/>
        <w:bottom w:val="none" w:sz="0" w:space="0" w:color="auto"/>
        <w:right w:val="none" w:sz="0" w:space="0" w:color="auto"/>
      </w:divBdr>
    </w:div>
    <w:div w:id="10472184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SUGARCREEK TOWNSHIP</vt:lpstr>
    </vt:vector>
  </TitlesOfParts>
  <Company>Hewlett-Packard Company</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SUGARCREEK TOWNSHIP</dc:title>
  <dc:creator>mark</dc:creator>
  <cp:lastModifiedBy>Cara Tilford</cp:lastModifiedBy>
  <cp:revision>2</cp:revision>
  <cp:lastPrinted>2017-05-25T15:25:00Z</cp:lastPrinted>
  <dcterms:created xsi:type="dcterms:W3CDTF">2017-05-25T16:34:00Z</dcterms:created>
  <dcterms:modified xsi:type="dcterms:W3CDTF">2017-05-25T16:34:00Z</dcterms:modified>
</cp:coreProperties>
</file>